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28D53" w14:textId="77777777" w:rsidR="00760C55" w:rsidRPr="004B2C2F" w:rsidRDefault="00760C55">
      <w:pPr>
        <w:jc w:val="right"/>
        <w:rPr>
          <w:sz w:val="24"/>
        </w:rPr>
      </w:pPr>
    </w:p>
    <w:p w14:paraId="57044985" w14:textId="77777777" w:rsidR="00760C55" w:rsidRDefault="00760C55">
      <w:pPr>
        <w:jc w:val="center"/>
        <w:rPr>
          <w:b/>
        </w:rPr>
      </w:pPr>
    </w:p>
    <w:p w14:paraId="5A855F23" w14:textId="77777777" w:rsidR="00760C55" w:rsidRPr="00B439A3" w:rsidRDefault="00356C90">
      <w:pPr>
        <w:jc w:val="center"/>
        <w:rPr>
          <w:rFonts w:ascii="Comex Light" w:hAnsi="Comex Light"/>
          <w:b/>
        </w:rPr>
      </w:pPr>
      <w:r w:rsidRPr="004B2C2F">
        <w:rPr>
          <w:rFonts w:ascii="Comex Light" w:hAnsi="Comex Light"/>
          <w:b/>
        </w:rPr>
        <w:t>San Nicolás de los Garza</w:t>
      </w:r>
      <w:r>
        <w:rPr>
          <w:rFonts w:ascii="Comex Light" w:hAnsi="Comex Light"/>
          <w:b/>
        </w:rPr>
        <w:t>, una comunidad unida por el color</w:t>
      </w:r>
      <w:r w:rsidRPr="00B439A3">
        <w:rPr>
          <w:rFonts w:ascii="Comex Light" w:hAnsi="Comex Light"/>
          <w:b/>
        </w:rPr>
        <w:t xml:space="preserve"> </w:t>
      </w:r>
    </w:p>
    <w:p w14:paraId="499FB5A1" w14:textId="77777777" w:rsidR="00760C55" w:rsidRPr="00356C90" w:rsidRDefault="00CC320F" w:rsidP="00356C90">
      <w:pPr>
        <w:jc w:val="center"/>
        <w:rPr>
          <w:rFonts w:ascii="Comex Light" w:hAnsi="Comex Light"/>
          <w:b/>
          <w:highlight w:val="yellow"/>
        </w:rPr>
      </w:pPr>
      <w:r w:rsidRPr="004B2C2F">
        <w:rPr>
          <w:rFonts w:ascii="Comex Light" w:hAnsi="Comex Light"/>
          <w:b/>
          <w:highlight w:val="yellow"/>
        </w:rPr>
        <w:t xml:space="preserve"> </w:t>
      </w:r>
    </w:p>
    <w:p w14:paraId="0F07BB41" w14:textId="7FF7C570" w:rsidR="00760C55" w:rsidRPr="0047501F" w:rsidRDefault="005102B4">
      <w:pPr>
        <w:numPr>
          <w:ilvl w:val="0"/>
          <w:numId w:val="1"/>
        </w:numPr>
        <w:jc w:val="center"/>
        <w:rPr>
          <w:rFonts w:ascii="Comex Light" w:hAnsi="Comex Light"/>
        </w:rPr>
      </w:pPr>
      <w:r>
        <w:rPr>
          <w:rFonts w:ascii="Comex Light" w:hAnsi="Comex Light"/>
          <w:i/>
        </w:rPr>
        <w:t xml:space="preserve">Con la </w:t>
      </w:r>
      <w:r w:rsidR="00705B48">
        <w:rPr>
          <w:rFonts w:ascii="Comex Light" w:hAnsi="Comex Light"/>
          <w:i/>
        </w:rPr>
        <w:t>invitación</w:t>
      </w:r>
      <w:r>
        <w:rPr>
          <w:rFonts w:ascii="Comex Light" w:hAnsi="Comex Light"/>
          <w:i/>
        </w:rPr>
        <w:t xml:space="preserve"> del </w:t>
      </w:r>
      <w:r w:rsidR="00CC320F" w:rsidRPr="00FA41DF">
        <w:rPr>
          <w:rFonts w:ascii="Comex Light" w:hAnsi="Comex Light"/>
          <w:i/>
        </w:rPr>
        <w:t>Gobierno Municipal, Colectivo Tomate y</w:t>
      </w:r>
      <w:r w:rsidR="00705B48">
        <w:rPr>
          <w:rFonts w:ascii="Comex Light" w:hAnsi="Comex Light"/>
          <w:i/>
        </w:rPr>
        <w:t xml:space="preserve"> </w:t>
      </w:r>
      <w:r w:rsidR="003D1B36">
        <w:rPr>
          <w:rFonts w:ascii="Comex Light" w:hAnsi="Comex Light"/>
          <w:i/>
        </w:rPr>
        <w:t xml:space="preserve">Comex por un México Bien </w:t>
      </w:r>
      <w:r w:rsidR="003D1B36" w:rsidRPr="0047501F">
        <w:rPr>
          <w:rFonts w:ascii="Comex Light" w:hAnsi="Comex Light"/>
          <w:i/>
        </w:rPr>
        <w:t>Hecho</w:t>
      </w:r>
      <w:r w:rsidR="00705B48" w:rsidRPr="0047501F">
        <w:rPr>
          <w:rFonts w:ascii="Comex Light" w:hAnsi="Comex Light"/>
          <w:i/>
        </w:rPr>
        <w:t xml:space="preserve"> llevan Ciudad Mural a San Nicolás de los Garza.</w:t>
      </w:r>
    </w:p>
    <w:p w14:paraId="36A77751" w14:textId="5827FD41" w:rsidR="00760C55" w:rsidRPr="00FA41DF" w:rsidRDefault="006679EE">
      <w:pPr>
        <w:numPr>
          <w:ilvl w:val="0"/>
          <w:numId w:val="1"/>
        </w:numPr>
        <w:jc w:val="center"/>
        <w:rPr>
          <w:rFonts w:ascii="Comex Light" w:hAnsi="Comex Light"/>
          <w:i/>
        </w:rPr>
      </w:pPr>
      <w:r>
        <w:rPr>
          <w:rFonts w:ascii="Comex Light" w:hAnsi="Comex Light"/>
          <w:i/>
        </w:rPr>
        <w:t>El proyecto consiste en</w:t>
      </w:r>
      <w:r w:rsidR="00CC320F" w:rsidRPr="0047501F">
        <w:rPr>
          <w:rFonts w:ascii="Comex Light" w:hAnsi="Comex Light"/>
          <w:i/>
        </w:rPr>
        <w:t xml:space="preserve"> 35 murales en más de 1</w:t>
      </w:r>
      <w:r w:rsidR="00172193" w:rsidRPr="0047501F">
        <w:rPr>
          <w:rFonts w:ascii="Comex Light" w:hAnsi="Comex Light"/>
          <w:i/>
        </w:rPr>
        <w:t>,</w:t>
      </w:r>
      <w:r w:rsidR="00A548C8">
        <w:rPr>
          <w:rFonts w:ascii="Comex Light" w:hAnsi="Comex Light"/>
          <w:i/>
        </w:rPr>
        <w:t>352</w:t>
      </w:r>
      <w:r w:rsidR="00CC320F" w:rsidRPr="0047501F">
        <w:rPr>
          <w:rFonts w:ascii="Comex Light" w:hAnsi="Comex Light"/>
          <w:i/>
        </w:rPr>
        <w:t xml:space="preserve"> m</w:t>
      </w:r>
      <w:r w:rsidR="00CC320F" w:rsidRPr="0047501F">
        <w:rPr>
          <w:rFonts w:ascii="Comex Light" w:hAnsi="Comex Light"/>
          <w:i/>
          <w:vertAlign w:val="superscript"/>
        </w:rPr>
        <w:t>2</w:t>
      </w:r>
      <w:r w:rsidR="00CC320F" w:rsidRPr="0047501F">
        <w:rPr>
          <w:rFonts w:ascii="Comex Light" w:hAnsi="Comex Light"/>
          <w:i/>
        </w:rPr>
        <w:t xml:space="preserve"> in</w:t>
      </w:r>
      <w:r w:rsidR="00CC320F" w:rsidRPr="00FA41DF">
        <w:rPr>
          <w:rFonts w:ascii="Comex Light" w:hAnsi="Comex Light"/>
          <w:i/>
        </w:rPr>
        <w:t>tervenidos</w:t>
      </w:r>
      <w:r w:rsidR="008433E1">
        <w:rPr>
          <w:rFonts w:ascii="Comex Light" w:hAnsi="Comex Light"/>
          <w:i/>
        </w:rPr>
        <w:t>.</w:t>
      </w:r>
    </w:p>
    <w:p w14:paraId="51993BEF" w14:textId="77777777" w:rsidR="00760C55" w:rsidRPr="004B2C2F" w:rsidRDefault="00760C55" w:rsidP="008433E1">
      <w:pPr>
        <w:jc w:val="both"/>
        <w:rPr>
          <w:rFonts w:ascii="Comex Light" w:hAnsi="Comex Light"/>
          <w:i/>
        </w:rPr>
      </w:pPr>
    </w:p>
    <w:p w14:paraId="7E9D3409" w14:textId="36A42D1E" w:rsidR="00760C55" w:rsidRDefault="00CC320F">
      <w:pPr>
        <w:jc w:val="both"/>
        <w:rPr>
          <w:rFonts w:ascii="Comex Light" w:hAnsi="Comex Light"/>
        </w:rPr>
      </w:pPr>
      <w:r w:rsidRPr="004B2C2F">
        <w:rPr>
          <w:rFonts w:ascii="Comex Light" w:hAnsi="Comex Light"/>
          <w:b/>
        </w:rPr>
        <w:t xml:space="preserve">San Nicolás de los Garza, Nuevo León a </w:t>
      </w:r>
      <w:r w:rsidR="004B2C2F" w:rsidRPr="004B2C2F">
        <w:rPr>
          <w:rFonts w:ascii="Comex Light" w:hAnsi="Comex Light"/>
          <w:b/>
        </w:rPr>
        <w:t>6</w:t>
      </w:r>
      <w:r w:rsidRPr="004B2C2F">
        <w:rPr>
          <w:rFonts w:ascii="Comex Light" w:hAnsi="Comex Light"/>
          <w:b/>
        </w:rPr>
        <w:t xml:space="preserve"> de mayo de 2019.- </w:t>
      </w:r>
      <w:r w:rsidR="005577A5" w:rsidRPr="00AA73FC">
        <w:rPr>
          <w:rFonts w:ascii="Comex Light" w:hAnsi="Comex Light"/>
        </w:rPr>
        <w:t>C</w:t>
      </w:r>
      <w:r w:rsidR="005577A5">
        <w:rPr>
          <w:rFonts w:ascii="Comex Light" w:hAnsi="Comex Light"/>
        </w:rPr>
        <w:t>on el compromiso de unir</w:t>
      </w:r>
      <w:r w:rsidR="005577A5" w:rsidRPr="00FA41DF">
        <w:rPr>
          <w:rFonts w:ascii="Comex Light" w:hAnsi="Comex Light"/>
        </w:rPr>
        <w:t xml:space="preserve"> fuerzas</w:t>
      </w:r>
      <w:r w:rsidR="005577A5">
        <w:rPr>
          <w:rFonts w:ascii="Comex Light" w:hAnsi="Comex Light"/>
        </w:rPr>
        <w:t xml:space="preserve"> y </w:t>
      </w:r>
      <w:r w:rsidR="005577A5" w:rsidRPr="00FA41DF">
        <w:rPr>
          <w:rFonts w:ascii="Comex Light" w:hAnsi="Comex Light"/>
        </w:rPr>
        <w:t>llenar de color la colonia Constituyentes de Querétaro 3er Sector</w:t>
      </w:r>
      <w:r w:rsidR="005577A5">
        <w:rPr>
          <w:rFonts w:ascii="Comex Light" w:hAnsi="Comex Light"/>
        </w:rPr>
        <w:t xml:space="preserve">, </w:t>
      </w:r>
      <w:r w:rsidR="003D1B36">
        <w:rPr>
          <w:rFonts w:ascii="Comex Light" w:hAnsi="Comex Light"/>
        </w:rPr>
        <w:t>el</w:t>
      </w:r>
      <w:r w:rsidR="003D1B36" w:rsidRPr="004B2C2F">
        <w:rPr>
          <w:rFonts w:ascii="Comex Light" w:hAnsi="Comex Light"/>
        </w:rPr>
        <w:t xml:space="preserve"> Gobierno Municipal de San Nicolás de los Garza</w:t>
      </w:r>
      <w:r w:rsidR="003D1B36">
        <w:rPr>
          <w:rFonts w:ascii="Comex Light" w:hAnsi="Comex Light"/>
        </w:rPr>
        <w:t xml:space="preserve">, </w:t>
      </w:r>
      <w:r w:rsidRPr="004B2C2F">
        <w:rPr>
          <w:rFonts w:ascii="Comex Light" w:hAnsi="Comex Light"/>
        </w:rPr>
        <w:t xml:space="preserve">Colectivo Tomate </w:t>
      </w:r>
      <w:r w:rsidR="005577A5">
        <w:rPr>
          <w:rFonts w:ascii="Comex Light" w:hAnsi="Comex Light"/>
        </w:rPr>
        <w:t>y</w:t>
      </w:r>
      <w:r w:rsidR="005102B4">
        <w:rPr>
          <w:rFonts w:ascii="Comex Light" w:hAnsi="Comex Light"/>
        </w:rPr>
        <w:t xml:space="preserve"> Comex por un México Bien Hecho, </w:t>
      </w:r>
      <w:r w:rsidR="0047501F">
        <w:rPr>
          <w:rFonts w:ascii="Comex Light" w:hAnsi="Comex Light"/>
        </w:rPr>
        <w:t xml:space="preserve">llevan </w:t>
      </w:r>
      <w:r w:rsidRPr="004B2C2F">
        <w:rPr>
          <w:rFonts w:ascii="Comex Light" w:hAnsi="Comex Light"/>
        </w:rPr>
        <w:t xml:space="preserve">a Nuevo León una </w:t>
      </w:r>
      <w:r w:rsidR="004B2C2F">
        <w:rPr>
          <w:rFonts w:ascii="Comex Light" w:hAnsi="Comex Light"/>
        </w:rPr>
        <w:t xml:space="preserve">nueva </w:t>
      </w:r>
      <w:r w:rsidRPr="004B2C2F">
        <w:rPr>
          <w:rFonts w:ascii="Comex Light" w:hAnsi="Comex Light"/>
        </w:rPr>
        <w:t>edición de Ciudad Mural</w:t>
      </w:r>
      <w:r w:rsidRPr="00FA41DF">
        <w:rPr>
          <w:rFonts w:ascii="Comex Light" w:hAnsi="Comex Light"/>
        </w:rPr>
        <w:t>.</w:t>
      </w:r>
    </w:p>
    <w:p w14:paraId="691079A7" w14:textId="3817D835" w:rsidR="00705B48" w:rsidRDefault="00705B48">
      <w:pPr>
        <w:jc w:val="both"/>
        <w:rPr>
          <w:rFonts w:ascii="Comex Light" w:hAnsi="Comex Light"/>
        </w:rPr>
      </w:pPr>
      <w:bookmarkStart w:id="0" w:name="_GoBack"/>
      <w:bookmarkEnd w:id="0"/>
    </w:p>
    <w:p w14:paraId="05CE293F" w14:textId="0B97030B" w:rsidR="00705B48" w:rsidRDefault="00705B48">
      <w:pPr>
        <w:jc w:val="both"/>
        <w:rPr>
          <w:rFonts w:ascii="Comex Light" w:hAnsi="Comex Light"/>
        </w:rPr>
      </w:pPr>
      <w:r w:rsidRPr="004B2C2F">
        <w:rPr>
          <w:rFonts w:ascii="Comex Light" w:hAnsi="Comex Light"/>
        </w:rPr>
        <w:t xml:space="preserve">El recorrido </w:t>
      </w:r>
      <w:r>
        <w:rPr>
          <w:rFonts w:ascii="Comex Light" w:hAnsi="Comex Light"/>
        </w:rPr>
        <w:t>está compuesto por</w:t>
      </w:r>
      <w:r w:rsidRPr="004B2C2F">
        <w:rPr>
          <w:rFonts w:ascii="Comex Light" w:hAnsi="Comex Light"/>
        </w:rPr>
        <w:t xml:space="preserve"> 35 murales,</w:t>
      </w:r>
      <w:r>
        <w:rPr>
          <w:rFonts w:ascii="Comex Light" w:hAnsi="Comex Light"/>
        </w:rPr>
        <w:t xml:space="preserve"> </w:t>
      </w:r>
      <w:r w:rsidRPr="004B2C2F">
        <w:rPr>
          <w:rFonts w:ascii="Comex Light" w:hAnsi="Comex Light"/>
        </w:rPr>
        <w:t xml:space="preserve">en poco más </w:t>
      </w:r>
      <w:r w:rsidRPr="0047501F">
        <w:rPr>
          <w:rFonts w:ascii="Comex Light" w:hAnsi="Comex Light"/>
        </w:rPr>
        <w:t xml:space="preserve">de </w:t>
      </w:r>
      <w:r w:rsidR="00A548C8">
        <w:rPr>
          <w:rFonts w:ascii="Comex Light" w:hAnsi="Comex Light"/>
        </w:rPr>
        <w:t>1,352</w:t>
      </w:r>
      <w:r w:rsidRPr="0047501F">
        <w:rPr>
          <w:rFonts w:ascii="Comex Light" w:hAnsi="Comex Light"/>
        </w:rPr>
        <w:t xml:space="preserve"> m</w:t>
      </w:r>
      <w:r w:rsidRPr="0047501F">
        <w:rPr>
          <w:rFonts w:ascii="Comex Light" w:hAnsi="Comex Light"/>
          <w:vertAlign w:val="superscript"/>
        </w:rPr>
        <w:t>2</w:t>
      </w:r>
      <w:r w:rsidRPr="004B2C2F">
        <w:rPr>
          <w:rFonts w:ascii="Comex Light" w:hAnsi="Comex Light"/>
        </w:rPr>
        <w:t xml:space="preserve"> intervenidos</w:t>
      </w:r>
      <w:r>
        <w:rPr>
          <w:rFonts w:ascii="Comex Light" w:hAnsi="Comex Light"/>
        </w:rPr>
        <w:t xml:space="preserve">, donde se utilizaron </w:t>
      </w:r>
      <w:r w:rsidR="00A548C8">
        <w:rPr>
          <w:rFonts w:ascii="Comex Light" w:hAnsi="Comex Light"/>
        </w:rPr>
        <w:t>670</w:t>
      </w:r>
      <w:r>
        <w:rPr>
          <w:rFonts w:ascii="Comex Light" w:hAnsi="Comex Light"/>
        </w:rPr>
        <w:t xml:space="preserve"> litros de pintura aportados por Comex.</w:t>
      </w:r>
      <w:r w:rsidRPr="004B2C2F">
        <w:rPr>
          <w:rFonts w:ascii="Comex Light" w:hAnsi="Comex Light"/>
        </w:rPr>
        <w:t xml:space="preserve"> Ciudad Mural San Nicolás empieza en una de las vías más antiguas del barrio, David Peñaflor, </w:t>
      </w:r>
      <w:r>
        <w:rPr>
          <w:rFonts w:ascii="Comex Light" w:hAnsi="Comex Light"/>
        </w:rPr>
        <w:t>continuando</w:t>
      </w:r>
      <w:r w:rsidRPr="004B2C2F">
        <w:rPr>
          <w:rFonts w:ascii="Comex Light" w:hAnsi="Comex Light"/>
        </w:rPr>
        <w:t xml:space="preserve"> por la calle Ignacio López y Enrique Colunga, </w:t>
      </w:r>
      <w:r>
        <w:rPr>
          <w:rFonts w:ascii="Comex Light" w:hAnsi="Comex Light"/>
        </w:rPr>
        <w:t>para concluir</w:t>
      </w:r>
      <w:r w:rsidRPr="004B2C2F">
        <w:rPr>
          <w:rFonts w:ascii="Comex Light" w:hAnsi="Comex Light"/>
        </w:rPr>
        <w:t xml:space="preserve"> en Alfredo Robles Domínguez.</w:t>
      </w:r>
    </w:p>
    <w:p w14:paraId="158D5958" w14:textId="77777777" w:rsidR="00705B48" w:rsidRDefault="00705B48" w:rsidP="005102B4">
      <w:pPr>
        <w:jc w:val="both"/>
        <w:rPr>
          <w:rFonts w:ascii="Comex Light" w:hAnsi="Comex Light"/>
        </w:rPr>
      </w:pPr>
    </w:p>
    <w:p w14:paraId="6093A14F" w14:textId="77777777" w:rsidR="00705B48" w:rsidRDefault="00705B48" w:rsidP="00705B48">
      <w:pPr>
        <w:jc w:val="both"/>
        <w:rPr>
          <w:rFonts w:ascii="Comex Light" w:hAnsi="Comex Light"/>
        </w:rPr>
      </w:pPr>
      <w:r>
        <w:rPr>
          <w:rFonts w:ascii="Comex Light" w:hAnsi="Comex Light"/>
        </w:rPr>
        <w:t>Esta Ciudad Mural forma parte del programa de impacto social: Comex por un México Bien Hecho, que tiene como objetivo</w:t>
      </w:r>
      <w:r w:rsidRPr="00661168">
        <w:rPr>
          <w:rFonts w:ascii="Comex Light" w:hAnsi="Comex Light"/>
        </w:rPr>
        <w:t xml:space="preserve"> </w:t>
      </w:r>
      <w:r>
        <w:rPr>
          <w:rFonts w:ascii="Comex Light" w:hAnsi="Comex Light"/>
        </w:rPr>
        <w:t xml:space="preserve">fortalecer el tejido social de las comunidades intervenidas, para empoderar y estrechar lazos entre sus habitantes. </w:t>
      </w:r>
    </w:p>
    <w:p w14:paraId="1AA04D03" w14:textId="77777777" w:rsidR="00705B48" w:rsidRDefault="00705B48" w:rsidP="00705B48">
      <w:pPr>
        <w:jc w:val="both"/>
        <w:rPr>
          <w:rFonts w:ascii="Comex Light" w:hAnsi="Comex Light"/>
        </w:rPr>
      </w:pPr>
    </w:p>
    <w:p w14:paraId="12B7227E" w14:textId="77777777" w:rsidR="00705B48" w:rsidRDefault="00705B48" w:rsidP="00705B48">
      <w:pPr>
        <w:jc w:val="both"/>
        <w:rPr>
          <w:rFonts w:ascii="Comex Light" w:hAnsi="Comex Light"/>
        </w:rPr>
      </w:pPr>
      <w:r>
        <w:rPr>
          <w:rFonts w:ascii="Comex Light" w:hAnsi="Comex Light"/>
        </w:rPr>
        <w:t xml:space="preserve">“La participación colectiva transforma la colonia </w:t>
      </w:r>
      <w:r w:rsidRPr="00FA41DF">
        <w:rPr>
          <w:rFonts w:ascii="Comex Light" w:hAnsi="Comex Light"/>
        </w:rPr>
        <w:t>Constituyentes de Querétaro</w:t>
      </w:r>
      <w:r>
        <w:rPr>
          <w:rFonts w:ascii="Comex Light" w:hAnsi="Comex Light"/>
        </w:rPr>
        <w:t xml:space="preserve">, </w:t>
      </w:r>
      <w:r w:rsidRPr="00FA41DF">
        <w:rPr>
          <w:rFonts w:ascii="Comex Light" w:hAnsi="Comex Light"/>
        </w:rPr>
        <w:t>convirtiendo</w:t>
      </w:r>
      <w:r>
        <w:rPr>
          <w:rFonts w:ascii="Comex Light" w:hAnsi="Comex Light"/>
        </w:rPr>
        <w:t xml:space="preserve"> a sus residentes en los auténticos protagonistas de la rehabilitación de calles a través del color”, </w:t>
      </w:r>
      <w:r w:rsidRPr="00A7440F">
        <w:rPr>
          <w:rFonts w:ascii="Comex Light" w:eastAsia="Times New Roman" w:hAnsi="Comex Light" w:cstheme="majorHAnsi"/>
          <w:color w:val="000000"/>
          <w:lang w:eastAsia="es-ES_tradnl"/>
        </w:rPr>
        <w:t xml:space="preserve">comentó Gilberto Alcaraz, </w:t>
      </w:r>
      <w:r>
        <w:rPr>
          <w:rFonts w:ascii="Comex Light" w:eastAsia="Times New Roman" w:hAnsi="Comex Light" w:cstheme="majorHAnsi"/>
          <w:color w:val="000000"/>
          <w:lang w:eastAsia="es-ES_tradnl"/>
        </w:rPr>
        <w:t>d</w:t>
      </w:r>
      <w:r w:rsidRPr="00A7440F">
        <w:rPr>
          <w:rFonts w:ascii="Comex Light" w:eastAsia="Times New Roman" w:hAnsi="Comex Light" w:cstheme="majorHAnsi"/>
          <w:color w:val="000000"/>
          <w:lang w:eastAsia="es-ES_tradnl"/>
        </w:rPr>
        <w:t xml:space="preserve">irector del programa </w:t>
      </w:r>
      <w:r w:rsidRPr="00A7440F">
        <w:rPr>
          <w:rFonts w:ascii="Comex Light" w:eastAsia="Times New Roman" w:hAnsi="Comex Light" w:cstheme="majorHAnsi"/>
          <w:i/>
          <w:color w:val="000000"/>
          <w:lang w:eastAsia="es-ES_tradnl"/>
        </w:rPr>
        <w:t>Comex por un México Bien Hecho</w:t>
      </w:r>
      <w:r w:rsidRPr="00A7440F">
        <w:rPr>
          <w:rFonts w:ascii="Comex Light" w:eastAsia="Times New Roman" w:hAnsi="Comex Light" w:cstheme="majorHAnsi"/>
          <w:color w:val="000000"/>
          <w:lang w:eastAsia="es-ES_tradnl"/>
        </w:rPr>
        <w:t>.</w:t>
      </w:r>
    </w:p>
    <w:p w14:paraId="335D931D" w14:textId="1AF57EFE" w:rsidR="005102B4" w:rsidRDefault="005102B4" w:rsidP="005102B4">
      <w:pPr>
        <w:jc w:val="both"/>
        <w:rPr>
          <w:rFonts w:ascii="Comex Light" w:hAnsi="Comex Light"/>
        </w:rPr>
      </w:pPr>
    </w:p>
    <w:p w14:paraId="6FFC204D" w14:textId="7294CA00" w:rsidR="00705B48" w:rsidRDefault="00705B48" w:rsidP="00705B48">
      <w:pPr>
        <w:jc w:val="both"/>
        <w:rPr>
          <w:rFonts w:ascii="Comex Light" w:hAnsi="Comex Light"/>
        </w:rPr>
      </w:pPr>
      <w:r>
        <w:rPr>
          <w:rFonts w:ascii="Comex Light" w:hAnsi="Comex Light"/>
        </w:rPr>
        <w:t xml:space="preserve">Los murales son el resultado de un proceso de trabajo colaborativo que inició con </w:t>
      </w:r>
      <w:r w:rsidRPr="00356C90">
        <w:rPr>
          <w:rFonts w:ascii="Comex Light" w:hAnsi="Comex Light"/>
        </w:rPr>
        <w:t>talleres dirigidos a la comunidad</w:t>
      </w:r>
      <w:r>
        <w:rPr>
          <w:rFonts w:ascii="Comex Light" w:hAnsi="Comex Light"/>
        </w:rPr>
        <w:t xml:space="preserve">, el desarrollo de </w:t>
      </w:r>
      <w:r w:rsidRPr="00356C90">
        <w:rPr>
          <w:rFonts w:ascii="Comex Light" w:hAnsi="Comex Light"/>
        </w:rPr>
        <w:t xml:space="preserve">juntas vecinales y otras actividades </w:t>
      </w:r>
      <w:r w:rsidR="005577A5" w:rsidRPr="00356C90">
        <w:rPr>
          <w:rFonts w:ascii="Comex Light" w:hAnsi="Comex Light"/>
        </w:rPr>
        <w:t>interactivas</w:t>
      </w:r>
      <w:r w:rsidRPr="00356C90">
        <w:rPr>
          <w:rFonts w:ascii="Comex Light" w:hAnsi="Comex Light"/>
        </w:rPr>
        <w:t xml:space="preserve">, </w:t>
      </w:r>
      <w:r>
        <w:rPr>
          <w:rFonts w:ascii="Comex Light" w:hAnsi="Comex Light"/>
        </w:rPr>
        <w:t xml:space="preserve">además de la inmersión realizada por cada uno de los artistas </w:t>
      </w:r>
      <w:r w:rsidR="005577A5">
        <w:rPr>
          <w:rFonts w:ascii="Comex Light" w:hAnsi="Comex Light"/>
        </w:rPr>
        <w:t>participantes</w:t>
      </w:r>
      <w:r>
        <w:rPr>
          <w:rFonts w:ascii="Comex Light" w:hAnsi="Comex Light"/>
        </w:rPr>
        <w:t xml:space="preserve">, quienes trabajaron en conjunto </w:t>
      </w:r>
      <w:r w:rsidRPr="00356C90">
        <w:rPr>
          <w:rFonts w:ascii="Comex Light" w:hAnsi="Comex Light"/>
        </w:rPr>
        <w:t>con</w:t>
      </w:r>
      <w:r>
        <w:rPr>
          <w:rFonts w:ascii="Comex Light" w:hAnsi="Comex Light"/>
        </w:rPr>
        <w:t xml:space="preserve"> los habitantes</w:t>
      </w:r>
      <w:r w:rsidRPr="00356C90">
        <w:rPr>
          <w:rFonts w:ascii="Comex Light" w:hAnsi="Comex Light"/>
        </w:rPr>
        <w:t>, escuchando e interpretando sus historias en m</w:t>
      </w:r>
      <w:r>
        <w:rPr>
          <w:rFonts w:ascii="Comex Light" w:hAnsi="Comex Light"/>
        </w:rPr>
        <w:t>urales.</w:t>
      </w:r>
      <w:r w:rsidRPr="004B2C2F">
        <w:rPr>
          <w:rFonts w:ascii="Comex Light" w:hAnsi="Comex Light"/>
        </w:rPr>
        <w:t xml:space="preserve"> </w:t>
      </w:r>
    </w:p>
    <w:p w14:paraId="57158780" w14:textId="77777777" w:rsidR="00705B48" w:rsidRDefault="00705B48" w:rsidP="005102B4">
      <w:pPr>
        <w:jc w:val="both"/>
        <w:rPr>
          <w:rFonts w:ascii="Comex Light" w:hAnsi="Comex Light"/>
        </w:rPr>
      </w:pPr>
    </w:p>
    <w:p w14:paraId="39C1BF57" w14:textId="77777777" w:rsidR="0047501F" w:rsidRDefault="0047501F" w:rsidP="0047501F">
      <w:pPr>
        <w:jc w:val="both"/>
        <w:rPr>
          <w:rFonts w:ascii="Comex Light" w:hAnsi="Comex Light"/>
        </w:rPr>
      </w:pPr>
      <w:r w:rsidRPr="004B2C2F">
        <w:rPr>
          <w:rFonts w:ascii="Comex Light" w:hAnsi="Comex Light"/>
        </w:rPr>
        <w:t xml:space="preserve">Durante 15 días los vecinos </w:t>
      </w:r>
      <w:r w:rsidRPr="00FA41DF">
        <w:rPr>
          <w:rFonts w:ascii="Comex Light" w:hAnsi="Comex Light"/>
        </w:rPr>
        <w:t>de la “Consty”</w:t>
      </w:r>
      <w:r>
        <w:rPr>
          <w:rFonts w:ascii="Comex Light" w:hAnsi="Comex Light"/>
        </w:rPr>
        <w:t>, como es conocida la colonia por sus habitantes, trabajaron de la mano de</w:t>
      </w:r>
      <w:r w:rsidRPr="004B2C2F">
        <w:rPr>
          <w:rFonts w:ascii="Comex Light" w:hAnsi="Comex Light"/>
        </w:rPr>
        <w:t xml:space="preserve"> 26 artistas nacionales e internacionales para </w:t>
      </w:r>
      <w:r>
        <w:rPr>
          <w:rFonts w:ascii="Comex Light" w:hAnsi="Comex Light"/>
        </w:rPr>
        <w:t>plasmar las</w:t>
      </w:r>
      <w:r w:rsidRPr="004B2C2F">
        <w:rPr>
          <w:rFonts w:ascii="Comex Light" w:hAnsi="Comex Light"/>
        </w:rPr>
        <w:t xml:space="preserve"> historias de quienes </w:t>
      </w:r>
      <w:r>
        <w:rPr>
          <w:rFonts w:ascii="Comex Light" w:hAnsi="Comex Light"/>
        </w:rPr>
        <w:t xml:space="preserve">residen allí, y </w:t>
      </w:r>
      <w:r w:rsidRPr="004B2C2F">
        <w:rPr>
          <w:rFonts w:ascii="Comex Light" w:hAnsi="Comex Light"/>
        </w:rPr>
        <w:t xml:space="preserve">a diario </w:t>
      </w:r>
      <w:r>
        <w:rPr>
          <w:rFonts w:ascii="Comex Light" w:hAnsi="Comex Light"/>
        </w:rPr>
        <w:t xml:space="preserve">llenan sus calles de sabor y vida </w:t>
      </w:r>
      <w:r w:rsidRPr="004B2C2F">
        <w:rPr>
          <w:rFonts w:ascii="Comex Light" w:hAnsi="Comex Light"/>
        </w:rPr>
        <w:t>como Don Quino con sus donas, Lupe con sus tacos de guisado y Paty con sus tostadas</w:t>
      </w:r>
      <w:r>
        <w:rPr>
          <w:rFonts w:ascii="Comex Light" w:hAnsi="Comex Light"/>
        </w:rPr>
        <w:t xml:space="preserve">; personajes cotidianos que se han convertido en protagonistas de esta comunidad. </w:t>
      </w:r>
    </w:p>
    <w:p w14:paraId="58D6502F" w14:textId="77777777" w:rsidR="0047501F" w:rsidRDefault="0047501F" w:rsidP="0047501F">
      <w:pPr>
        <w:jc w:val="both"/>
        <w:rPr>
          <w:rFonts w:ascii="Comex Light" w:hAnsi="Comex Light"/>
        </w:rPr>
      </w:pPr>
    </w:p>
    <w:p w14:paraId="486CDF28" w14:textId="10E3CC2C" w:rsidR="00DA5961" w:rsidRDefault="0047501F" w:rsidP="0047501F">
      <w:pPr>
        <w:jc w:val="both"/>
        <w:rPr>
          <w:rFonts w:ascii="Comex Light" w:hAnsi="Comex Light"/>
        </w:rPr>
      </w:pPr>
      <w:r w:rsidRPr="004B2C2F">
        <w:rPr>
          <w:rFonts w:ascii="Comex Light" w:hAnsi="Comex Light"/>
        </w:rPr>
        <w:t xml:space="preserve"> </w:t>
      </w:r>
      <w:r w:rsidR="00DA5961" w:rsidRPr="004B2C2F">
        <w:rPr>
          <w:rFonts w:ascii="Comex Light" w:hAnsi="Comex Light"/>
        </w:rPr>
        <w:t>“Es muy bonito ver cómo han ido dejando huella y como fueron dándole color a la colonia”, apunta Don Saúl</w:t>
      </w:r>
      <w:r w:rsidR="00DA5961">
        <w:rPr>
          <w:rFonts w:ascii="Comex Light" w:hAnsi="Comex Light"/>
        </w:rPr>
        <w:t>, habitante de San Nicolás de los Garza.</w:t>
      </w:r>
    </w:p>
    <w:p w14:paraId="13B9E078" w14:textId="7467F8CE" w:rsidR="00DA5961" w:rsidRDefault="00DA5961" w:rsidP="005102B4">
      <w:pPr>
        <w:jc w:val="both"/>
        <w:rPr>
          <w:rFonts w:ascii="Comex Light" w:hAnsi="Comex Light"/>
        </w:rPr>
      </w:pPr>
    </w:p>
    <w:p w14:paraId="298B6BF9" w14:textId="77777777" w:rsidR="00760C55" w:rsidRPr="004B2C2F" w:rsidRDefault="00F7481C" w:rsidP="00F7481C">
      <w:pPr>
        <w:jc w:val="both"/>
        <w:rPr>
          <w:rFonts w:ascii="Comex Light" w:hAnsi="Comex Light"/>
        </w:rPr>
      </w:pPr>
      <w:r>
        <w:rPr>
          <w:rFonts w:ascii="Comex Light" w:hAnsi="Comex Light"/>
        </w:rPr>
        <w:t xml:space="preserve">Este tipo de iniciativas </w:t>
      </w:r>
      <w:r w:rsidR="00CC320F" w:rsidRPr="004B2C2F">
        <w:rPr>
          <w:rFonts w:ascii="Comex Light" w:hAnsi="Comex Light"/>
        </w:rPr>
        <w:t xml:space="preserve">impactan el espacio </w:t>
      </w:r>
      <w:r w:rsidRPr="004B2C2F">
        <w:rPr>
          <w:rFonts w:ascii="Comex Light" w:hAnsi="Comex Light"/>
        </w:rPr>
        <w:t>físico</w:t>
      </w:r>
      <w:r w:rsidR="00CC320F" w:rsidRPr="004B2C2F">
        <w:rPr>
          <w:rFonts w:ascii="Comex Light" w:hAnsi="Comex Light"/>
        </w:rPr>
        <w:t xml:space="preserve">, social y cultural </w:t>
      </w:r>
      <w:r>
        <w:rPr>
          <w:rFonts w:ascii="Comex Light" w:hAnsi="Comex Light"/>
        </w:rPr>
        <w:t xml:space="preserve">de los mexicanos gracias al trabajo conjunto entre autoridades locales, asociaciones civiles y empresas </w:t>
      </w:r>
      <w:r w:rsidR="00CC320F" w:rsidRPr="004B2C2F">
        <w:rPr>
          <w:rFonts w:ascii="Comex Light" w:hAnsi="Comex Light"/>
        </w:rPr>
        <w:t xml:space="preserve">que buscan </w:t>
      </w:r>
      <w:r w:rsidR="00661168">
        <w:rPr>
          <w:rFonts w:ascii="Comex Light" w:hAnsi="Comex Light"/>
        </w:rPr>
        <w:t>fortalecer</w:t>
      </w:r>
      <w:r w:rsidR="00CC320F" w:rsidRPr="004B2C2F">
        <w:rPr>
          <w:rFonts w:ascii="Comex Light" w:hAnsi="Comex Light"/>
        </w:rPr>
        <w:t xml:space="preserve"> las relaciones </w:t>
      </w:r>
      <w:r w:rsidR="00B439A3">
        <w:rPr>
          <w:rFonts w:ascii="Comex Light" w:hAnsi="Comex Light"/>
        </w:rPr>
        <w:t>de la</w:t>
      </w:r>
      <w:r>
        <w:rPr>
          <w:rFonts w:ascii="Comex Light" w:hAnsi="Comex Light"/>
        </w:rPr>
        <w:t>s</w:t>
      </w:r>
      <w:r w:rsidR="00B439A3">
        <w:rPr>
          <w:rFonts w:ascii="Comex Light" w:hAnsi="Comex Light"/>
        </w:rPr>
        <w:t xml:space="preserve"> comunidad</w:t>
      </w:r>
      <w:r>
        <w:rPr>
          <w:rFonts w:ascii="Comex Light" w:hAnsi="Comex Light"/>
        </w:rPr>
        <w:t>es</w:t>
      </w:r>
      <w:r w:rsidR="00B439A3">
        <w:rPr>
          <w:rFonts w:ascii="Comex Light" w:hAnsi="Comex Light"/>
        </w:rPr>
        <w:t xml:space="preserve"> </w:t>
      </w:r>
      <w:r>
        <w:rPr>
          <w:rFonts w:ascii="Comex Light" w:hAnsi="Comex Light"/>
        </w:rPr>
        <w:t>como</w:t>
      </w:r>
      <w:r w:rsidR="00661168">
        <w:rPr>
          <w:rFonts w:ascii="Comex Light" w:hAnsi="Comex Light"/>
        </w:rPr>
        <w:t xml:space="preserve"> San Nicolás de los Garzas en Nuevo León</w:t>
      </w:r>
      <w:r>
        <w:rPr>
          <w:rFonts w:ascii="Comex Light" w:hAnsi="Comex Light"/>
        </w:rPr>
        <w:t>. C</w:t>
      </w:r>
      <w:r w:rsidR="00661168">
        <w:rPr>
          <w:rFonts w:ascii="Comex Light" w:hAnsi="Comex Light"/>
        </w:rPr>
        <w:t>omo dice Don Pablo</w:t>
      </w:r>
      <w:r w:rsidR="008433E1">
        <w:rPr>
          <w:rFonts w:ascii="Comex Light" w:hAnsi="Comex Light"/>
        </w:rPr>
        <w:t>, habitante de la colonia</w:t>
      </w:r>
      <w:r w:rsidR="00661168">
        <w:rPr>
          <w:rFonts w:ascii="Comex Light" w:hAnsi="Comex Light"/>
        </w:rPr>
        <w:t xml:space="preserve">: </w:t>
      </w:r>
      <w:r w:rsidR="00CC320F" w:rsidRPr="004B2C2F">
        <w:rPr>
          <w:rFonts w:ascii="Comex Light" w:hAnsi="Comex Light"/>
        </w:rPr>
        <w:t>“Quiero que la gente se enamore de los murales, porque uno termina cuidando y protegiendo de lo que está enamorado”</w:t>
      </w:r>
      <w:r w:rsidR="00661168">
        <w:rPr>
          <w:rFonts w:ascii="Comex Light" w:hAnsi="Comex Light"/>
        </w:rPr>
        <w:t xml:space="preserve">. </w:t>
      </w:r>
    </w:p>
    <w:p w14:paraId="64B9ED6C" w14:textId="77777777" w:rsidR="00760C55" w:rsidRDefault="00760C55">
      <w:pPr>
        <w:jc w:val="both"/>
      </w:pPr>
    </w:p>
    <w:p w14:paraId="4BD62A64" w14:textId="77777777" w:rsidR="00760C55" w:rsidRDefault="00CC320F">
      <w:pPr>
        <w:jc w:val="center"/>
        <w:rPr>
          <w:sz w:val="20"/>
          <w:szCs w:val="20"/>
        </w:rPr>
      </w:pPr>
      <w:r>
        <w:rPr>
          <w:sz w:val="20"/>
          <w:szCs w:val="20"/>
        </w:rPr>
        <w:t>***</w:t>
      </w:r>
    </w:p>
    <w:p w14:paraId="72251637" w14:textId="77777777" w:rsidR="00760C55" w:rsidRDefault="00760C55">
      <w:pPr>
        <w:jc w:val="both"/>
      </w:pPr>
    </w:p>
    <w:p w14:paraId="13D23EA9" w14:textId="77777777" w:rsidR="00760C55" w:rsidRDefault="00CC320F">
      <w:pPr>
        <w:jc w:val="both"/>
        <w:rPr>
          <w:color w:val="595959"/>
          <w:sz w:val="18"/>
          <w:szCs w:val="18"/>
          <w:u w:val="single"/>
        </w:rPr>
      </w:pPr>
      <w:r>
        <w:rPr>
          <w:color w:val="595959"/>
          <w:sz w:val="18"/>
          <w:szCs w:val="18"/>
          <w:u w:val="single"/>
        </w:rPr>
        <w:t>Colectivo Tomate</w:t>
      </w:r>
    </w:p>
    <w:p w14:paraId="03BA847B" w14:textId="77777777" w:rsidR="00760C55" w:rsidRDefault="00CC320F">
      <w:pPr>
        <w:jc w:val="both"/>
        <w:rPr>
          <w:color w:val="595959"/>
          <w:sz w:val="18"/>
          <w:szCs w:val="18"/>
          <w:highlight w:val="white"/>
        </w:rPr>
      </w:pPr>
      <w:r>
        <w:rPr>
          <w:color w:val="595959"/>
          <w:sz w:val="18"/>
          <w:szCs w:val="18"/>
          <w:highlight w:val="white"/>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14:paraId="2579272C" w14:textId="77777777" w:rsidR="00760C55" w:rsidRDefault="00760C55">
      <w:pPr>
        <w:jc w:val="both"/>
        <w:rPr>
          <w:color w:val="595959"/>
          <w:sz w:val="20"/>
          <w:szCs w:val="20"/>
        </w:rPr>
      </w:pPr>
    </w:p>
    <w:p w14:paraId="33E07736" w14:textId="77777777" w:rsidR="00760C55" w:rsidRPr="009C3F2D" w:rsidRDefault="00760C55">
      <w:pPr>
        <w:jc w:val="both"/>
      </w:pPr>
    </w:p>
    <w:p w14:paraId="454A1D3F" w14:textId="77777777" w:rsidR="009C3F2D" w:rsidRPr="009C3F2D" w:rsidRDefault="009C3F2D" w:rsidP="009C3F2D">
      <w:pPr>
        <w:jc w:val="both"/>
        <w:rPr>
          <w:color w:val="595959"/>
          <w:sz w:val="18"/>
          <w:szCs w:val="18"/>
          <w:u w:val="single"/>
        </w:rPr>
      </w:pPr>
      <w:r w:rsidRPr="009C3F2D">
        <w:rPr>
          <w:color w:val="595959"/>
          <w:sz w:val="18"/>
          <w:szCs w:val="18"/>
          <w:u w:val="single"/>
        </w:rPr>
        <w:t>Comex, Juntos protegemos y embellecemos la vida</w:t>
      </w:r>
    </w:p>
    <w:p w14:paraId="4750D06E" w14:textId="77777777" w:rsidR="009C3F2D" w:rsidRPr="009C3F2D" w:rsidRDefault="009C3F2D" w:rsidP="009C3F2D">
      <w:pPr>
        <w:autoSpaceDE w:val="0"/>
        <w:autoSpaceDN w:val="0"/>
        <w:jc w:val="both"/>
        <w:rPr>
          <w:color w:val="595959"/>
          <w:sz w:val="18"/>
          <w:szCs w:val="18"/>
          <w:highlight w:val="white"/>
        </w:rPr>
      </w:pPr>
      <w:r w:rsidRPr="009C3F2D">
        <w:rPr>
          <w:color w:val="595959"/>
          <w:sz w:val="18"/>
          <w:szCs w:val="18"/>
          <w:highlight w:val="white"/>
        </w:rPr>
        <w:t>Comex es una marca de PPG, cuenta con más de 4,600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66 años de vida, con más de 15,000 soluciones que embellecen y protegen la vida.</w:t>
      </w:r>
    </w:p>
    <w:p w14:paraId="0258DDF0" w14:textId="77777777" w:rsidR="009C3F2D" w:rsidRPr="009C3F2D" w:rsidRDefault="009C3F2D" w:rsidP="009C3F2D">
      <w:pPr>
        <w:autoSpaceDE w:val="0"/>
        <w:autoSpaceDN w:val="0"/>
        <w:jc w:val="both"/>
        <w:rPr>
          <w:color w:val="595959"/>
          <w:sz w:val="18"/>
          <w:szCs w:val="18"/>
          <w:highlight w:val="white"/>
        </w:rPr>
      </w:pPr>
    </w:p>
    <w:p w14:paraId="2646E8BA" w14:textId="77777777" w:rsidR="009C3F2D" w:rsidRPr="009C3F2D" w:rsidRDefault="0012067D" w:rsidP="009C3F2D">
      <w:pPr>
        <w:jc w:val="both"/>
        <w:rPr>
          <w:color w:val="595959"/>
          <w:sz w:val="18"/>
          <w:szCs w:val="18"/>
          <w:u w:val="single"/>
        </w:rPr>
      </w:pPr>
      <w:r>
        <w:rPr>
          <w:color w:val="595959"/>
          <w:sz w:val="18"/>
          <w:szCs w:val="18"/>
          <w:u w:val="single"/>
        </w:rPr>
        <w:t>PPG</w:t>
      </w:r>
      <w:r w:rsidRPr="009C3F2D">
        <w:rPr>
          <w:color w:val="595959"/>
          <w:sz w:val="18"/>
          <w:szCs w:val="18"/>
          <w:u w:val="single"/>
        </w:rPr>
        <w:t>: protegemos y embellecemos el mundo ™.</w:t>
      </w:r>
    </w:p>
    <w:p w14:paraId="1D40CB20" w14:textId="4488081E" w:rsidR="00760C55" w:rsidRPr="00705B48" w:rsidRDefault="009C3F2D" w:rsidP="00705B48">
      <w:pPr>
        <w:autoSpaceDE w:val="0"/>
        <w:autoSpaceDN w:val="0"/>
        <w:jc w:val="both"/>
        <w:rPr>
          <w:color w:val="595959"/>
          <w:sz w:val="18"/>
          <w:szCs w:val="18"/>
          <w:highlight w:val="white"/>
        </w:rPr>
      </w:pPr>
      <w:r w:rsidRPr="009C3F2D">
        <w:rPr>
          <w:color w:val="595959"/>
          <w:sz w:val="18"/>
          <w:szCs w:val="18"/>
          <w:highlight w:val="white"/>
        </w:rPr>
        <w:t xml:space="preserve">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t>
      </w:r>
      <w:hyperlink r:id="rId7" w:history="1">
        <w:r w:rsidRPr="009C3F2D">
          <w:rPr>
            <w:color w:val="595959"/>
            <w:sz w:val="18"/>
            <w:szCs w:val="18"/>
            <w:highlight w:val="white"/>
          </w:rPr>
          <w:t>www.ppg.com</w:t>
        </w:r>
      </w:hyperlink>
      <w:r w:rsidRPr="009C3F2D">
        <w:rPr>
          <w:color w:val="595959"/>
          <w:sz w:val="18"/>
          <w:szCs w:val="18"/>
          <w:highlight w:val="white"/>
        </w:rPr>
        <w:t>. “Protegemos y embellecemos el mundo”, “Colorful Communities” y el logo de PPG son marcas registradas de PPG Industries Ohio, Inc. </w:t>
      </w:r>
    </w:p>
    <w:p w14:paraId="5558110B" w14:textId="2E92C749" w:rsidR="00705B48" w:rsidRPr="00705B48" w:rsidRDefault="00705B48" w:rsidP="00705B48">
      <w:pPr>
        <w:rPr>
          <w:sz w:val="18"/>
          <w:szCs w:val="18"/>
        </w:rPr>
      </w:pPr>
    </w:p>
    <w:p w14:paraId="56896118" w14:textId="6F5EBFAA" w:rsidR="00705B48" w:rsidRPr="00705B48" w:rsidRDefault="00705B48" w:rsidP="00705B48">
      <w:pPr>
        <w:jc w:val="both"/>
        <w:rPr>
          <w:color w:val="595959"/>
          <w:sz w:val="18"/>
          <w:szCs w:val="18"/>
        </w:rPr>
      </w:pPr>
    </w:p>
    <w:p w14:paraId="129CE5B9" w14:textId="21EE0D7C" w:rsidR="00705B48" w:rsidRPr="00705B48" w:rsidRDefault="00705B48" w:rsidP="00705B48">
      <w:pPr>
        <w:jc w:val="both"/>
        <w:rPr>
          <w:rFonts w:ascii="Comex Light" w:hAnsi="Comex Light"/>
          <w:b/>
          <w:sz w:val="16"/>
          <w:szCs w:val="18"/>
        </w:rPr>
      </w:pPr>
      <w:r w:rsidRPr="00705B48">
        <w:rPr>
          <w:rFonts w:ascii="Comex Light" w:hAnsi="Comex Light"/>
          <w:b/>
          <w:sz w:val="16"/>
          <w:szCs w:val="18"/>
        </w:rPr>
        <w:t xml:space="preserve"> Contacto con medios:</w:t>
      </w:r>
    </w:p>
    <w:p w14:paraId="28259CDC" w14:textId="02830154" w:rsidR="00705B48" w:rsidRPr="00705B48" w:rsidRDefault="00705B48" w:rsidP="00705B48">
      <w:pPr>
        <w:ind w:left="2120" w:firstLine="700"/>
        <w:rPr>
          <w:rFonts w:ascii="Comex Light" w:hAnsi="Comex Light"/>
          <w:sz w:val="14"/>
          <w:szCs w:val="18"/>
        </w:rPr>
      </w:pPr>
    </w:p>
    <w:p w14:paraId="62903132" w14:textId="77777777" w:rsidR="00705B48" w:rsidRPr="00705B48" w:rsidRDefault="00705B48" w:rsidP="00705B48">
      <w:pPr>
        <w:rPr>
          <w:rFonts w:ascii="Comex Light" w:hAnsi="Comex Light"/>
          <w:b/>
          <w:sz w:val="14"/>
          <w:szCs w:val="18"/>
        </w:rPr>
      </w:pPr>
    </w:p>
    <w:p w14:paraId="2DACF93B" w14:textId="6575F691" w:rsidR="00705B48" w:rsidRPr="00705B48" w:rsidRDefault="00705B48" w:rsidP="00705B48">
      <w:pPr>
        <w:rPr>
          <w:rFonts w:ascii="Comex Light" w:hAnsi="Comex Light"/>
          <w:b/>
          <w:sz w:val="14"/>
          <w:szCs w:val="18"/>
        </w:rPr>
      </w:pPr>
      <w:proofErr w:type="spellStart"/>
      <w:r w:rsidRPr="00705B48">
        <w:rPr>
          <w:rFonts w:ascii="Comex Light" w:hAnsi="Comex Light"/>
          <w:b/>
          <w:sz w:val="14"/>
          <w:szCs w:val="18"/>
        </w:rPr>
        <w:t>Lidya</w:t>
      </w:r>
      <w:proofErr w:type="spellEnd"/>
      <w:r w:rsidRPr="00705B48">
        <w:rPr>
          <w:rFonts w:ascii="Comex Light" w:hAnsi="Comex Light"/>
          <w:b/>
          <w:sz w:val="14"/>
          <w:szCs w:val="18"/>
        </w:rPr>
        <w:t xml:space="preserve"> Fresnedo                      Claudio Rodríguez</w:t>
      </w:r>
      <w:r w:rsidRPr="00705B48">
        <w:rPr>
          <w:rFonts w:ascii="Comex Light" w:hAnsi="Comex Light"/>
          <w:b/>
          <w:sz w:val="14"/>
          <w:szCs w:val="18"/>
        </w:rPr>
        <w:tab/>
      </w:r>
      <w:r w:rsidRPr="00705B48">
        <w:rPr>
          <w:rFonts w:ascii="Comex Light" w:hAnsi="Comex Light"/>
          <w:b/>
          <w:sz w:val="14"/>
          <w:szCs w:val="18"/>
        </w:rPr>
        <w:tab/>
        <w:t xml:space="preserve">              Melisa Mata</w:t>
      </w:r>
      <w:r w:rsidRPr="00705B48">
        <w:rPr>
          <w:rFonts w:ascii="Comex Light" w:hAnsi="Comex Light"/>
          <w:b/>
          <w:sz w:val="14"/>
          <w:szCs w:val="18"/>
        </w:rPr>
        <w:tab/>
        <w:t xml:space="preserve"> </w:t>
      </w:r>
      <w:r w:rsidRPr="00705B48">
        <w:rPr>
          <w:rFonts w:ascii="Comex Light" w:hAnsi="Comex Light"/>
          <w:b/>
          <w:sz w:val="14"/>
          <w:szCs w:val="18"/>
        </w:rPr>
        <w:tab/>
        <w:t xml:space="preserve">              Lucio Eduardo Gallegos</w:t>
      </w:r>
    </w:p>
    <w:p w14:paraId="20AD028C" w14:textId="29815687" w:rsidR="00705B48" w:rsidRPr="00705B48" w:rsidRDefault="00705B48" w:rsidP="00705B48">
      <w:pPr>
        <w:ind w:left="720" w:hanging="720"/>
        <w:rPr>
          <w:rFonts w:ascii="Comex Light" w:hAnsi="Comex Light"/>
          <w:b/>
          <w:sz w:val="14"/>
          <w:szCs w:val="18"/>
        </w:rPr>
      </w:pPr>
      <w:r w:rsidRPr="00705B48">
        <w:rPr>
          <w:rFonts w:ascii="Comex Light" w:hAnsi="Comex Light"/>
          <w:b/>
          <w:sz w:val="14"/>
          <w:szCs w:val="18"/>
        </w:rPr>
        <w:t>PPG Comex</w:t>
      </w:r>
      <w:r w:rsidRPr="00705B48">
        <w:rPr>
          <w:rFonts w:ascii="Comex Light" w:hAnsi="Comex Light"/>
          <w:b/>
          <w:sz w:val="14"/>
          <w:szCs w:val="18"/>
        </w:rPr>
        <w:tab/>
      </w:r>
      <w:r w:rsidRPr="00705B48">
        <w:rPr>
          <w:rFonts w:ascii="Comex Light" w:hAnsi="Comex Light"/>
          <w:b/>
          <w:sz w:val="14"/>
          <w:szCs w:val="18"/>
        </w:rPr>
        <w:tab/>
        <w:t xml:space="preserve">      LLYC</w:t>
      </w:r>
      <w:r w:rsidRPr="00705B48">
        <w:rPr>
          <w:rFonts w:ascii="Comex Light" w:hAnsi="Comex Light"/>
          <w:b/>
          <w:sz w:val="14"/>
          <w:szCs w:val="18"/>
        </w:rPr>
        <w:tab/>
      </w:r>
      <w:r w:rsidRPr="00705B48">
        <w:rPr>
          <w:rFonts w:ascii="Comex Light" w:hAnsi="Comex Light"/>
          <w:b/>
          <w:sz w:val="14"/>
          <w:szCs w:val="18"/>
        </w:rPr>
        <w:tab/>
      </w:r>
      <w:r w:rsidRPr="00705B48">
        <w:rPr>
          <w:rFonts w:ascii="Comex Light" w:hAnsi="Comex Light"/>
          <w:b/>
          <w:sz w:val="14"/>
          <w:szCs w:val="18"/>
        </w:rPr>
        <w:tab/>
        <w:t xml:space="preserve">              </w:t>
      </w:r>
      <w:r w:rsidR="00A548C8">
        <w:rPr>
          <w:rFonts w:ascii="Comex Light" w:hAnsi="Comex Light"/>
          <w:b/>
          <w:sz w:val="14"/>
          <w:szCs w:val="18"/>
        </w:rPr>
        <w:t>Colectivo Tomate</w:t>
      </w:r>
      <w:r w:rsidRPr="00705B48">
        <w:rPr>
          <w:rFonts w:ascii="Comex Light" w:hAnsi="Comex Light"/>
          <w:b/>
          <w:sz w:val="14"/>
          <w:szCs w:val="18"/>
        </w:rPr>
        <w:t xml:space="preserve">                           </w:t>
      </w:r>
      <w:r w:rsidR="00A32B78">
        <w:rPr>
          <w:rFonts w:ascii="Comex Light" w:hAnsi="Comex Light"/>
          <w:b/>
          <w:sz w:val="14"/>
          <w:szCs w:val="18"/>
        </w:rPr>
        <w:t xml:space="preserve">     </w:t>
      </w:r>
      <w:r w:rsidRPr="00705B48">
        <w:rPr>
          <w:rFonts w:ascii="Comex Light" w:hAnsi="Comex Light"/>
          <w:b/>
          <w:sz w:val="14"/>
          <w:szCs w:val="18"/>
        </w:rPr>
        <w:t xml:space="preserve">   Gobierno Municipal San Nicolás de los Garza</w:t>
      </w:r>
    </w:p>
    <w:p w14:paraId="3D179536" w14:textId="08140150" w:rsidR="00705B48" w:rsidRPr="00705B48" w:rsidRDefault="00AF72A6" w:rsidP="00705B48">
      <w:pPr>
        <w:rPr>
          <w:rFonts w:ascii="Comex Light" w:hAnsi="Comex Light"/>
          <w:color w:val="4F81BD" w:themeColor="accent1"/>
          <w:sz w:val="14"/>
          <w:szCs w:val="18"/>
          <w:u w:val="single"/>
        </w:rPr>
      </w:pPr>
      <w:hyperlink r:id="rId8">
        <w:r w:rsidR="00705B48" w:rsidRPr="00705B48">
          <w:rPr>
            <w:rFonts w:ascii="Comex Light" w:hAnsi="Comex Light"/>
            <w:color w:val="4F81BD" w:themeColor="accent1"/>
            <w:sz w:val="14"/>
            <w:szCs w:val="18"/>
            <w:u w:val="single"/>
          </w:rPr>
          <w:t>lfresnedo</w:t>
        </w:r>
      </w:hyperlink>
      <w:hyperlink r:id="rId9">
        <w:r w:rsidR="00705B48" w:rsidRPr="00705B48">
          <w:rPr>
            <w:rFonts w:ascii="Comex Light" w:hAnsi="Comex Light"/>
            <w:color w:val="4F81BD" w:themeColor="accent1"/>
            <w:sz w:val="14"/>
            <w:szCs w:val="18"/>
            <w:u w:val="single"/>
          </w:rPr>
          <w:t>@ppg.com</w:t>
        </w:r>
      </w:hyperlink>
      <w:r w:rsidR="00705B48" w:rsidRPr="00705B48">
        <w:rPr>
          <w:rFonts w:ascii="Comex Light" w:hAnsi="Comex Light"/>
          <w:color w:val="4F81BD" w:themeColor="accent1"/>
          <w:sz w:val="14"/>
          <w:szCs w:val="18"/>
        </w:rPr>
        <w:tab/>
        <w:t xml:space="preserve">      </w:t>
      </w:r>
      <w:hyperlink r:id="rId10" w:history="1">
        <w:r w:rsidR="00705B48" w:rsidRPr="00705B48">
          <w:rPr>
            <w:rStyle w:val="Hipervnculo"/>
            <w:rFonts w:ascii="Comex Light" w:hAnsi="Comex Light"/>
            <w:color w:val="4F81BD" w:themeColor="accent1"/>
            <w:sz w:val="14"/>
            <w:szCs w:val="18"/>
          </w:rPr>
          <w:t>crodriguez@llorenteycuenca.com</w:t>
        </w:r>
      </w:hyperlink>
      <w:r w:rsidR="00705B48" w:rsidRPr="00705B48">
        <w:rPr>
          <w:rFonts w:ascii="Comex Light" w:hAnsi="Comex Light"/>
          <w:color w:val="4F81BD" w:themeColor="accent1"/>
          <w:sz w:val="14"/>
          <w:szCs w:val="18"/>
        </w:rPr>
        <w:t xml:space="preserve">              </w:t>
      </w:r>
      <w:hyperlink r:id="rId11" w:history="1">
        <w:r w:rsidR="00705B48" w:rsidRPr="00705B48">
          <w:rPr>
            <w:rStyle w:val="Hipervnculo"/>
            <w:rFonts w:ascii="Comex Light" w:hAnsi="Comex Light"/>
            <w:color w:val="4F81BD" w:themeColor="accent1"/>
            <w:sz w:val="14"/>
            <w:szCs w:val="18"/>
          </w:rPr>
          <w:t>medios@colectivotomate.com</w:t>
        </w:r>
      </w:hyperlink>
      <w:r w:rsidR="00705B48" w:rsidRPr="00705B48">
        <w:rPr>
          <w:rFonts w:ascii="Comex Light" w:hAnsi="Comex Light"/>
          <w:color w:val="4F81BD" w:themeColor="accent1"/>
          <w:sz w:val="14"/>
          <w:szCs w:val="18"/>
        </w:rPr>
        <w:t xml:space="preserve">              </w:t>
      </w:r>
      <w:r w:rsidR="00705B48" w:rsidRPr="00705B48">
        <w:rPr>
          <w:rFonts w:ascii="Comex Light" w:hAnsi="Comex Light"/>
          <w:color w:val="4F81BD" w:themeColor="accent1"/>
          <w:sz w:val="14"/>
          <w:szCs w:val="18"/>
          <w:u w:val="single"/>
        </w:rPr>
        <w:t>luciogallegos2@gmail.com</w:t>
      </w:r>
    </w:p>
    <w:p w14:paraId="4CC3FB87" w14:textId="77777777" w:rsidR="00705B48" w:rsidRPr="00705B48" w:rsidRDefault="00705B48" w:rsidP="00705B48">
      <w:pPr>
        <w:rPr>
          <w:rFonts w:ascii="Comex Light" w:hAnsi="Comex Light"/>
          <w:color w:val="4F81BD" w:themeColor="accent1"/>
          <w:sz w:val="14"/>
          <w:szCs w:val="18"/>
          <w:u w:val="single"/>
        </w:rPr>
      </w:pPr>
      <w:r w:rsidRPr="00705B48">
        <w:rPr>
          <w:rFonts w:ascii="Comex Light" w:hAnsi="Comex Light"/>
          <w:color w:val="4F81BD" w:themeColor="accent1"/>
          <w:sz w:val="18"/>
        </w:rPr>
        <w:fldChar w:fldCharType="begin"/>
      </w:r>
      <w:r w:rsidRPr="00705B48">
        <w:rPr>
          <w:rFonts w:ascii="Comex Light" w:hAnsi="Comex Light"/>
          <w:color w:val="4F81BD" w:themeColor="accent1"/>
          <w:sz w:val="18"/>
        </w:rPr>
        <w:instrText xml:space="preserve"> HYPERLINK "http://www.comex.com.mx" </w:instrText>
      </w:r>
      <w:r w:rsidRPr="00705B48">
        <w:rPr>
          <w:rFonts w:ascii="Comex Light" w:hAnsi="Comex Light"/>
          <w:color w:val="4F81BD" w:themeColor="accent1"/>
          <w:sz w:val="18"/>
        </w:rPr>
        <w:fldChar w:fldCharType="separate"/>
      </w:r>
      <w:r w:rsidRPr="00705B48">
        <w:rPr>
          <w:rFonts w:ascii="Comex Light" w:hAnsi="Comex Light"/>
          <w:color w:val="4F81BD" w:themeColor="accent1"/>
          <w:sz w:val="14"/>
          <w:szCs w:val="18"/>
          <w:u w:val="single"/>
        </w:rPr>
        <w:t>www.comex.com.mx</w:t>
      </w:r>
    </w:p>
    <w:p w14:paraId="278B73EB" w14:textId="76D6ADE2" w:rsidR="00705B48" w:rsidRPr="00705B48" w:rsidRDefault="00705B48" w:rsidP="00705B48">
      <w:pPr>
        <w:tabs>
          <w:tab w:val="right" w:pos="9029"/>
        </w:tabs>
        <w:rPr>
          <w:rFonts w:ascii="Comex Light" w:hAnsi="Comex Light"/>
          <w:sz w:val="14"/>
          <w:szCs w:val="18"/>
        </w:rPr>
      </w:pPr>
      <w:r w:rsidRPr="00705B48">
        <w:rPr>
          <w:rFonts w:ascii="Comex Light" w:hAnsi="Comex Light"/>
          <w:color w:val="4F81BD" w:themeColor="accent1"/>
          <w:sz w:val="18"/>
        </w:rPr>
        <w:fldChar w:fldCharType="end"/>
      </w:r>
    </w:p>
    <w:p w14:paraId="7B7929FB" w14:textId="77777777" w:rsidR="00705B48" w:rsidRPr="00705B48" w:rsidRDefault="00705B48" w:rsidP="00705B48">
      <w:pPr>
        <w:jc w:val="right"/>
        <w:rPr>
          <w:rFonts w:ascii="Comex Light" w:hAnsi="Comex Light"/>
          <w:sz w:val="14"/>
          <w:szCs w:val="18"/>
        </w:rPr>
      </w:pPr>
    </w:p>
    <w:p w14:paraId="724C7618" w14:textId="55BF12C7" w:rsidR="00705B48" w:rsidRPr="004B2C2F" w:rsidRDefault="00705B48" w:rsidP="00705B48">
      <w:pPr>
        <w:jc w:val="right"/>
        <w:rPr>
          <w:rFonts w:ascii="Comex Light" w:hAnsi="Comex Light"/>
          <w:b/>
          <w:sz w:val="14"/>
          <w:szCs w:val="18"/>
          <w:highlight w:val="green"/>
        </w:rPr>
      </w:pPr>
      <w:r w:rsidRPr="004B2C2F">
        <w:rPr>
          <w:rFonts w:ascii="Comex Light" w:hAnsi="Comex Light"/>
          <w:b/>
          <w:sz w:val="14"/>
          <w:szCs w:val="18"/>
        </w:rPr>
        <w:br/>
      </w:r>
      <w:r w:rsidRPr="004B2C2F">
        <w:rPr>
          <w:rFonts w:ascii="Comex Light" w:hAnsi="Comex Light"/>
          <w:b/>
          <w:sz w:val="14"/>
          <w:szCs w:val="18"/>
        </w:rPr>
        <w:br/>
      </w:r>
    </w:p>
    <w:p w14:paraId="20EBD6D1" w14:textId="77777777" w:rsidR="00705B48" w:rsidRPr="00705B48" w:rsidRDefault="00705B48" w:rsidP="00705B48">
      <w:pPr>
        <w:jc w:val="center"/>
        <w:rPr>
          <w:sz w:val="18"/>
          <w:szCs w:val="18"/>
        </w:rPr>
      </w:pPr>
    </w:p>
    <w:sectPr w:rsidR="00705B48" w:rsidRPr="00705B48">
      <w:head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56021" w14:textId="77777777" w:rsidR="00AF72A6" w:rsidRDefault="00AF72A6" w:rsidP="004B2C2F">
      <w:pPr>
        <w:spacing w:line="240" w:lineRule="auto"/>
      </w:pPr>
      <w:r>
        <w:separator/>
      </w:r>
    </w:p>
  </w:endnote>
  <w:endnote w:type="continuationSeparator" w:id="0">
    <w:p w14:paraId="60EB1E2F" w14:textId="77777777" w:rsidR="00AF72A6" w:rsidRDefault="00AF72A6" w:rsidP="004B2C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ex Light">
    <w:panose1 w:val="02000000000000000000"/>
    <w:charset w:val="00"/>
    <w:family w:val="modern"/>
    <w:notTrueType/>
    <w:pitch w:val="variable"/>
    <w:sig w:usb0="A00000AF" w:usb1="4000004A" w:usb2="00000000" w:usb3="00000000" w:csb0="0000011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69AC3" w14:textId="77777777" w:rsidR="00AF72A6" w:rsidRDefault="00AF72A6" w:rsidP="004B2C2F">
      <w:pPr>
        <w:spacing w:line="240" w:lineRule="auto"/>
      </w:pPr>
      <w:r>
        <w:separator/>
      </w:r>
    </w:p>
  </w:footnote>
  <w:footnote w:type="continuationSeparator" w:id="0">
    <w:p w14:paraId="489DEF20" w14:textId="77777777" w:rsidR="00AF72A6" w:rsidRDefault="00AF72A6" w:rsidP="004B2C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3575" w14:textId="20B600B8" w:rsidR="00082520" w:rsidRDefault="00A32B78">
    <w:pPr>
      <w:pStyle w:val="Encabezado"/>
    </w:pPr>
    <w:r>
      <w:rPr>
        <w:noProof/>
      </w:rPr>
      <w:drawing>
        <wp:anchor distT="0" distB="0" distL="114300" distR="114300" simplePos="0" relativeHeight="251662336" behindDoc="1" locked="0" layoutInCell="1" allowOverlap="1" wp14:anchorId="395C9E37" wp14:editId="1260B0F7">
          <wp:simplePos x="0" y="0"/>
          <wp:positionH relativeFrom="margin">
            <wp:posOffset>1495425</wp:posOffset>
          </wp:positionH>
          <wp:positionV relativeFrom="paragraph">
            <wp:posOffset>-142875</wp:posOffset>
          </wp:positionV>
          <wp:extent cx="971550" cy="413861"/>
          <wp:effectExtent l="0" t="0" r="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1929" t="33984" r="21918" b="23463"/>
                  <a:stretch/>
                </pic:blipFill>
                <pic:spPr bwMode="auto">
                  <a:xfrm>
                    <a:off x="0" y="0"/>
                    <a:ext cx="971550" cy="4138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7F88F44D" wp14:editId="54EDF74F">
          <wp:simplePos x="0" y="0"/>
          <wp:positionH relativeFrom="column">
            <wp:posOffset>3076575</wp:posOffset>
          </wp:positionH>
          <wp:positionV relativeFrom="paragraph">
            <wp:posOffset>-165100</wp:posOffset>
          </wp:positionV>
          <wp:extent cx="1028700" cy="43194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431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2520">
      <w:rPr>
        <w:noProof/>
      </w:rPr>
      <w:drawing>
        <wp:anchor distT="0" distB="0" distL="114300" distR="114300" simplePos="0" relativeHeight="251660288" behindDoc="0" locked="0" layoutInCell="1" allowOverlap="1" wp14:anchorId="3CABD2DB" wp14:editId="56F982C0">
          <wp:simplePos x="0" y="0"/>
          <wp:positionH relativeFrom="margin">
            <wp:posOffset>4515485</wp:posOffset>
          </wp:positionH>
          <wp:positionV relativeFrom="paragraph">
            <wp:posOffset>-142875</wp:posOffset>
          </wp:positionV>
          <wp:extent cx="1113155" cy="386715"/>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omex.png"/>
                  <pic:cNvPicPr/>
                </pic:nvPicPr>
                <pic:blipFill>
                  <a:blip r:embed="rId3">
                    <a:extLst>
                      <a:ext uri="{28A0092B-C50C-407E-A947-70E740481C1C}">
                        <a14:useLocalDpi xmlns:a14="http://schemas.microsoft.com/office/drawing/2010/main" val="0"/>
                      </a:ext>
                    </a:extLst>
                  </a:blip>
                  <a:stretch>
                    <a:fillRect/>
                  </a:stretch>
                </pic:blipFill>
                <pic:spPr>
                  <a:xfrm>
                    <a:off x="0" y="0"/>
                    <a:ext cx="1113155" cy="386715"/>
                  </a:xfrm>
                  <a:prstGeom prst="rect">
                    <a:avLst/>
                  </a:prstGeom>
                </pic:spPr>
              </pic:pic>
            </a:graphicData>
          </a:graphic>
          <wp14:sizeRelH relativeFrom="margin">
            <wp14:pctWidth>0</wp14:pctWidth>
          </wp14:sizeRelH>
          <wp14:sizeRelV relativeFrom="margin">
            <wp14:pctHeight>0</wp14:pctHeight>
          </wp14:sizeRelV>
        </wp:anchor>
      </w:drawing>
    </w:r>
    <w:r w:rsidRPr="00082520">
      <w:rPr>
        <w:noProof/>
      </w:rPr>
      <w:drawing>
        <wp:anchor distT="0" distB="0" distL="114300" distR="114300" simplePos="0" relativeHeight="251664384" behindDoc="0" locked="0" layoutInCell="1" allowOverlap="1" wp14:anchorId="2A564215" wp14:editId="659B1E2E">
          <wp:simplePos x="0" y="0"/>
          <wp:positionH relativeFrom="margin">
            <wp:posOffset>219075</wp:posOffset>
          </wp:positionH>
          <wp:positionV relativeFrom="paragraph">
            <wp:posOffset>-83185</wp:posOffset>
          </wp:positionV>
          <wp:extent cx="421005" cy="327025"/>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G_Logo.svg.png"/>
                  <pic:cNvPicPr/>
                </pic:nvPicPr>
                <pic:blipFill>
                  <a:blip r:embed="rId4">
                    <a:extLst>
                      <a:ext uri="{28A0092B-C50C-407E-A947-70E740481C1C}">
                        <a14:useLocalDpi xmlns:a14="http://schemas.microsoft.com/office/drawing/2010/main" val="0"/>
                      </a:ext>
                    </a:extLst>
                  </a:blip>
                  <a:stretch>
                    <a:fillRect/>
                  </a:stretch>
                </pic:blipFill>
                <pic:spPr>
                  <a:xfrm>
                    <a:off x="0" y="0"/>
                    <a:ext cx="421005" cy="327025"/>
                  </a:xfrm>
                  <a:prstGeom prst="rect">
                    <a:avLst/>
                  </a:prstGeom>
                </pic:spPr>
              </pic:pic>
            </a:graphicData>
          </a:graphic>
          <wp14:sizeRelH relativeFrom="margin">
            <wp14:pctWidth>0</wp14:pctWidth>
          </wp14:sizeRelH>
          <wp14:sizeRelV relativeFrom="margin">
            <wp14:pctHeight>0</wp14:pctHeight>
          </wp14:sizeRelV>
        </wp:anchor>
      </w:drawing>
    </w:r>
    <w:r w:rsidR="00A548C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6EFB"/>
    <w:multiLevelType w:val="multilevel"/>
    <w:tmpl w:val="D2B4B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C55"/>
    <w:rsid w:val="00025A67"/>
    <w:rsid w:val="00082520"/>
    <w:rsid w:val="000921DB"/>
    <w:rsid w:val="0012067D"/>
    <w:rsid w:val="00172193"/>
    <w:rsid w:val="00326292"/>
    <w:rsid w:val="00356C90"/>
    <w:rsid w:val="0036430B"/>
    <w:rsid w:val="003A14AF"/>
    <w:rsid w:val="003D1B36"/>
    <w:rsid w:val="003E6B43"/>
    <w:rsid w:val="0040226D"/>
    <w:rsid w:val="0047501F"/>
    <w:rsid w:val="004B2C2F"/>
    <w:rsid w:val="005102B4"/>
    <w:rsid w:val="005577A5"/>
    <w:rsid w:val="00661168"/>
    <w:rsid w:val="006679EE"/>
    <w:rsid w:val="00705B48"/>
    <w:rsid w:val="00760C55"/>
    <w:rsid w:val="0076211E"/>
    <w:rsid w:val="00767F00"/>
    <w:rsid w:val="008146CB"/>
    <w:rsid w:val="008433E1"/>
    <w:rsid w:val="008728A8"/>
    <w:rsid w:val="009211D7"/>
    <w:rsid w:val="009C3F2D"/>
    <w:rsid w:val="00A10864"/>
    <w:rsid w:val="00A32B78"/>
    <w:rsid w:val="00A548C8"/>
    <w:rsid w:val="00AA73FC"/>
    <w:rsid w:val="00AC05E0"/>
    <w:rsid w:val="00AF72A6"/>
    <w:rsid w:val="00B34372"/>
    <w:rsid w:val="00B439A3"/>
    <w:rsid w:val="00CC320F"/>
    <w:rsid w:val="00D60563"/>
    <w:rsid w:val="00DA02F0"/>
    <w:rsid w:val="00DA5961"/>
    <w:rsid w:val="00DB377F"/>
    <w:rsid w:val="00E169C8"/>
    <w:rsid w:val="00EE256E"/>
    <w:rsid w:val="00F7481C"/>
    <w:rsid w:val="00F951DA"/>
    <w:rsid w:val="00FA41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43B61"/>
  <w15:docId w15:val="{1381B4F5-CB17-4B0D-B968-908AD659D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MX"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ipervnculo">
    <w:name w:val="Hyperlink"/>
    <w:basedOn w:val="Fuentedeprrafopredeter"/>
    <w:uiPriority w:val="99"/>
    <w:unhideWhenUsed/>
    <w:rsid w:val="004B2C2F"/>
    <w:rPr>
      <w:color w:val="0000FF" w:themeColor="hyperlink"/>
      <w:u w:val="single"/>
    </w:rPr>
  </w:style>
  <w:style w:type="character" w:styleId="Mencinsinresolver">
    <w:name w:val="Unresolved Mention"/>
    <w:basedOn w:val="Fuentedeprrafopredeter"/>
    <w:uiPriority w:val="99"/>
    <w:semiHidden/>
    <w:unhideWhenUsed/>
    <w:rsid w:val="004B2C2F"/>
    <w:rPr>
      <w:color w:val="605E5C"/>
      <w:shd w:val="clear" w:color="auto" w:fill="E1DFDD"/>
    </w:rPr>
  </w:style>
  <w:style w:type="paragraph" w:styleId="Encabezado">
    <w:name w:val="header"/>
    <w:basedOn w:val="Normal"/>
    <w:link w:val="EncabezadoCar"/>
    <w:uiPriority w:val="99"/>
    <w:unhideWhenUsed/>
    <w:rsid w:val="004B2C2F"/>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B2C2F"/>
  </w:style>
  <w:style w:type="paragraph" w:styleId="Piedepgina">
    <w:name w:val="footer"/>
    <w:basedOn w:val="Normal"/>
    <w:link w:val="PiedepginaCar"/>
    <w:uiPriority w:val="99"/>
    <w:unhideWhenUsed/>
    <w:rsid w:val="004B2C2F"/>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B2C2F"/>
  </w:style>
  <w:style w:type="character" w:styleId="Refdecomentario">
    <w:name w:val="annotation reference"/>
    <w:basedOn w:val="Fuentedeprrafopredeter"/>
    <w:uiPriority w:val="99"/>
    <w:semiHidden/>
    <w:unhideWhenUsed/>
    <w:rsid w:val="00E169C8"/>
    <w:rPr>
      <w:sz w:val="16"/>
      <w:szCs w:val="16"/>
    </w:rPr>
  </w:style>
  <w:style w:type="paragraph" w:styleId="Textocomentario">
    <w:name w:val="annotation text"/>
    <w:basedOn w:val="Normal"/>
    <w:link w:val="TextocomentarioCar"/>
    <w:uiPriority w:val="99"/>
    <w:semiHidden/>
    <w:unhideWhenUsed/>
    <w:rsid w:val="00E169C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69C8"/>
    <w:rPr>
      <w:sz w:val="20"/>
      <w:szCs w:val="20"/>
    </w:rPr>
  </w:style>
  <w:style w:type="paragraph" w:styleId="Asuntodelcomentario">
    <w:name w:val="annotation subject"/>
    <w:basedOn w:val="Textocomentario"/>
    <w:next w:val="Textocomentario"/>
    <w:link w:val="AsuntodelcomentarioCar"/>
    <w:uiPriority w:val="99"/>
    <w:semiHidden/>
    <w:unhideWhenUsed/>
    <w:rsid w:val="00E169C8"/>
    <w:rPr>
      <w:b/>
      <w:bCs/>
    </w:rPr>
  </w:style>
  <w:style w:type="character" w:customStyle="1" w:styleId="AsuntodelcomentarioCar">
    <w:name w:val="Asunto del comentario Car"/>
    <w:basedOn w:val="TextocomentarioCar"/>
    <w:link w:val="Asuntodelcomentario"/>
    <w:uiPriority w:val="99"/>
    <w:semiHidden/>
    <w:rsid w:val="00E169C8"/>
    <w:rPr>
      <w:b/>
      <w:bCs/>
      <w:sz w:val="20"/>
      <w:szCs w:val="20"/>
    </w:rPr>
  </w:style>
  <w:style w:type="paragraph" w:styleId="Textodeglobo">
    <w:name w:val="Balloon Text"/>
    <w:basedOn w:val="Normal"/>
    <w:link w:val="TextodegloboCar"/>
    <w:uiPriority w:val="99"/>
    <w:semiHidden/>
    <w:unhideWhenUsed/>
    <w:rsid w:val="00E169C8"/>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69C8"/>
    <w:rPr>
      <w:rFonts w:ascii="Segoe UI" w:hAnsi="Segoe UI" w:cs="Segoe UI"/>
      <w:sz w:val="18"/>
      <w:szCs w:val="18"/>
    </w:rPr>
  </w:style>
  <w:style w:type="paragraph" w:styleId="Revisin">
    <w:name w:val="Revision"/>
    <w:hidden/>
    <w:uiPriority w:val="99"/>
    <w:semiHidden/>
    <w:rsid w:val="006679E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268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fresnedo@pp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pg.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dios@colectivotomate.com" TargetMode="External"/><Relationship Id="rId5" Type="http://schemas.openxmlformats.org/officeDocument/2006/relationships/footnotes" Target="footnotes.xml"/><Relationship Id="rId10" Type="http://schemas.openxmlformats.org/officeDocument/2006/relationships/hyperlink" Target="mailto:crodriguez@llorenteycuenca.com" TargetMode="External"/><Relationship Id="rId4" Type="http://schemas.openxmlformats.org/officeDocument/2006/relationships/webSettings" Target="webSettings.xml"/><Relationship Id="rId9" Type="http://schemas.openxmlformats.org/officeDocument/2006/relationships/hyperlink" Target="mailto:lfresnedo@ppg.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897</Words>
  <Characters>4391</Characters>
  <Application>Microsoft Office Word</Application>
  <DocSecurity>0</DocSecurity>
  <Lines>79</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Adriana Mahecha</dc:creator>
  <cp:lastModifiedBy>Macarena Ochoa</cp:lastModifiedBy>
  <cp:revision>3</cp:revision>
  <dcterms:created xsi:type="dcterms:W3CDTF">2019-05-03T21:47:00Z</dcterms:created>
  <dcterms:modified xsi:type="dcterms:W3CDTF">2019-05-03T21:59:00Z</dcterms:modified>
</cp:coreProperties>
</file>